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2" w:type="dxa"/>
        <w:tblLook w:val="01E0" w:firstRow="1" w:lastRow="1" w:firstColumn="1" w:lastColumn="1" w:noHBand="0" w:noVBand="0"/>
      </w:tblPr>
      <w:tblGrid>
        <w:gridCol w:w="2719"/>
        <w:gridCol w:w="8163"/>
      </w:tblGrid>
      <w:tr w:rsidR="00467D0D">
        <w:tc>
          <w:tcPr>
            <w:tcW w:w="2719" w:type="dxa"/>
            <w:shd w:val="clear" w:color="auto" w:fill="003399"/>
          </w:tcPr>
          <w:p w:rsidR="00467D0D" w:rsidRDefault="00467D0D" w:rsidP="00467D0D">
            <w:pPr>
              <w:pStyle w:val="BodyText"/>
            </w:pPr>
          </w:p>
        </w:tc>
        <w:tc>
          <w:tcPr>
            <w:tcW w:w="8163" w:type="dxa"/>
            <w:shd w:val="clear" w:color="auto" w:fill="003399"/>
          </w:tcPr>
          <w:p w:rsidR="00467D0D" w:rsidRDefault="00467D0D" w:rsidP="00467D0D">
            <w:pPr>
              <w:pStyle w:val="BodyText"/>
            </w:pPr>
          </w:p>
        </w:tc>
      </w:tr>
      <w:tr w:rsidR="00467D0D">
        <w:trPr>
          <w:trHeight w:val="1440"/>
        </w:trPr>
        <w:tc>
          <w:tcPr>
            <w:tcW w:w="2719" w:type="dxa"/>
            <w:vAlign w:val="center"/>
          </w:tcPr>
          <w:p w:rsidR="00467D0D" w:rsidRPr="00ED23D6" w:rsidRDefault="00ED23D6" w:rsidP="00ED23D6">
            <w:pPr>
              <w:pStyle w:val="NewsletterTitle"/>
              <w:rPr>
                <w:sz w:val="40"/>
                <w:szCs w:val="40"/>
              </w:rPr>
            </w:pPr>
            <w:r w:rsidRPr="00ED23D6">
              <w:rPr>
                <w:sz w:val="40"/>
                <w:szCs w:val="40"/>
              </w:rPr>
              <w:t xml:space="preserve">The Business Center of the </w:t>
            </w:r>
            <w:r w:rsidR="00655C8D">
              <w:rPr>
                <w:sz w:val="40"/>
                <w:szCs w:val="40"/>
              </w:rPr>
              <w:t xml:space="preserve">NH </w:t>
            </w:r>
            <w:r w:rsidRPr="00ED23D6">
              <w:rPr>
                <w:sz w:val="40"/>
                <w:szCs w:val="40"/>
              </w:rPr>
              <w:t>Seacoast</w:t>
            </w:r>
          </w:p>
        </w:tc>
        <w:tc>
          <w:tcPr>
            <w:tcW w:w="8163" w:type="dxa"/>
            <w:vAlign w:val="center"/>
          </w:tcPr>
          <w:p w:rsidR="00467D0D" w:rsidRDefault="00ED23D6" w:rsidP="00785129">
            <w:pPr>
              <w:pStyle w:val="NewsletterTitle"/>
            </w:pPr>
            <w:r>
              <w:t>Newington Business Newsletter</w:t>
            </w:r>
          </w:p>
        </w:tc>
      </w:tr>
      <w:tr w:rsidR="00467D0D">
        <w:tc>
          <w:tcPr>
            <w:tcW w:w="2719" w:type="dxa"/>
            <w:shd w:val="clear" w:color="auto" w:fill="003399"/>
          </w:tcPr>
          <w:p w:rsidR="00467D0D" w:rsidRPr="00467D0D" w:rsidRDefault="00B36773" w:rsidP="00467D0D">
            <w:pPr>
              <w:pStyle w:val="NewsletterDate"/>
            </w:pPr>
            <w:r>
              <w:t>January, 2021</w:t>
            </w:r>
          </w:p>
        </w:tc>
        <w:tc>
          <w:tcPr>
            <w:tcW w:w="8163" w:type="dxa"/>
            <w:shd w:val="clear" w:color="auto" w:fill="003399"/>
          </w:tcPr>
          <w:p w:rsidR="00467D0D" w:rsidRDefault="00467D0D" w:rsidP="00467D0D">
            <w:pPr>
              <w:pStyle w:val="VolumeandIssue"/>
            </w:pPr>
            <w:r>
              <w:t>Volume 1, Number 1</w:t>
            </w:r>
          </w:p>
        </w:tc>
      </w:tr>
      <w:tr w:rsidR="008E395A" w:rsidTr="00577455">
        <w:trPr>
          <w:trHeight w:val="80"/>
        </w:trPr>
        <w:tc>
          <w:tcPr>
            <w:tcW w:w="2719" w:type="dxa"/>
            <w:shd w:val="clear" w:color="auto" w:fill="0066CC"/>
          </w:tcPr>
          <w:p w:rsidR="008E395A" w:rsidRDefault="008E395A" w:rsidP="00785129">
            <w:pPr>
              <w:pStyle w:val="TableofContentsHeading"/>
            </w:pPr>
            <w:r>
              <w:t>In This Issue</w:t>
            </w:r>
          </w:p>
          <w:p w:rsidR="008E395A" w:rsidRDefault="00ED23D6" w:rsidP="00ED33BD">
            <w:pPr>
              <w:pStyle w:val="TableofContentsEntry"/>
              <w:spacing w:before="120"/>
            </w:pPr>
            <w:r>
              <w:t>COVI</w:t>
            </w:r>
            <w:r w:rsidR="00B36773">
              <w:t>D</w:t>
            </w:r>
            <w:r>
              <w:t>-1</w:t>
            </w:r>
            <w:r w:rsidR="00577455">
              <w:t>9</w:t>
            </w:r>
            <w:r>
              <w:t xml:space="preserve"> Update</w:t>
            </w:r>
          </w:p>
          <w:p w:rsidR="008E395A" w:rsidRDefault="00ED23D6" w:rsidP="00785129">
            <w:pPr>
              <w:pStyle w:val="TableofContentsEntry"/>
            </w:pPr>
            <w:r>
              <w:t>Business Spotlight</w:t>
            </w:r>
          </w:p>
          <w:p w:rsidR="008E395A" w:rsidRDefault="00ED23D6" w:rsidP="00785129">
            <w:pPr>
              <w:pStyle w:val="TableofContentsEntry"/>
            </w:pPr>
            <w:r>
              <w:t>Shop Local Efforts</w:t>
            </w:r>
          </w:p>
          <w:p w:rsidR="00655C8D" w:rsidRDefault="00655C8D" w:rsidP="00655C8D">
            <w:pPr>
              <w:pStyle w:val="TableofContentsEntry"/>
              <w:numPr>
                <w:ilvl w:val="0"/>
                <w:numId w:val="0"/>
              </w:numPr>
              <w:ind w:left="216" w:hanging="216"/>
            </w:pPr>
          </w:p>
          <w:p w:rsidR="00655C8D" w:rsidRDefault="00655C8D" w:rsidP="00655C8D">
            <w:pPr>
              <w:pStyle w:val="TableofContentsEntry"/>
              <w:numPr>
                <w:ilvl w:val="0"/>
                <w:numId w:val="0"/>
              </w:numPr>
              <w:ind w:left="216" w:hanging="216"/>
            </w:pPr>
          </w:p>
          <w:p w:rsidR="00655C8D" w:rsidRDefault="00655C8D" w:rsidP="00655C8D">
            <w:pPr>
              <w:pStyle w:val="TableofContentsEntry"/>
              <w:numPr>
                <w:ilvl w:val="0"/>
                <w:numId w:val="0"/>
              </w:numPr>
              <w:ind w:left="216" w:hanging="216"/>
            </w:pPr>
          </w:p>
          <w:p w:rsidR="00655C8D" w:rsidRDefault="00655C8D" w:rsidP="00655C8D">
            <w:pPr>
              <w:pStyle w:val="TableofContentsEntry"/>
              <w:numPr>
                <w:ilvl w:val="0"/>
                <w:numId w:val="0"/>
              </w:numPr>
              <w:ind w:left="216" w:hanging="216"/>
            </w:pPr>
          </w:p>
          <w:p w:rsidR="00ED33BD" w:rsidRDefault="00ED23D6" w:rsidP="00ED33BD">
            <w:pPr>
              <w:pStyle w:val="SideBarHeading"/>
            </w:pPr>
            <w:r>
              <w:t>Important Links</w:t>
            </w:r>
          </w:p>
          <w:p w:rsidR="008E395A" w:rsidRPr="002D08DA" w:rsidRDefault="00B36773" w:rsidP="00785129">
            <w:pPr>
              <w:pStyle w:val="Links"/>
              <w:rPr>
                <w:rStyle w:val="Hyperlink"/>
              </w:rPr>
            </w:pPr>
            <w:hyperlink r:id="rId9" w:history="1">
              <w:r w:rsidR="001E138C" w:rsidRPr="001E138C">
                <w:rPr>
                  <w:rStyle w:val="Hyperlink"/>
                </w:rPr>
                <w:t>NH SBDC</w:t>
              </w:r>
            </w:hyperlink>
          </w:p>
          <w:p w:rsidR="008E395A" w:rsidRDefault="001E138C" w:rsidP="00785129">
            <w:pPr>
              <w:pStyle w:val="LinksDescriptiveText"/>
            </w:pPr>
            <w:r>
              <w:t>NH Small Business Develo</w:t>
            </w:r>
            <w:r w:rsidR="008E57B3">
              <w:t>p</w:t>
            </w:r>
            <w:r>
              <w:t>ment Center</w:t>
            </w:r>
          </w:p>
          <w:p w:rsidR="008E395A" w:rsidRPr="002D08DA" w:rsidRDefault="00B36773" w:rsidP="00785129">
            <w:pPr>
              <w:pStyle w:val="Links"/>
              <w:rPr>
                <w:rStyle w:val="Hyperlink"/>
              </w:rPr>
            </w:pPr>
            <w:hyperlink r:id="rId10" w:history="1">
              <w:r w:rsidR="001E138C" w:rsidRPr="001E138C">
                <w:rPr>
                  <w:rStyle w:val="Hyperlink"/>
                </w:rPr>
                <w:t>State Resources</w:t>
              </w:r>
            </w:hyperlink>
          </w:p>
          <w:p w:rsidR="008E395A" w:rsidRDefault="001E138C" w:rsidP="00785129">
            <w:pPr>
              <w:pStyle w:val="LinksDescriptiveText"/>
            </w:pPr>
            <w:r>
              <w:t>NH Covid-19 Business Resources</w:t>
            </w:r>
          </w:p>
          <w:p w:rsidR="008E395A" w:rsidRPr="002D08DA" w:rsidRDefault="00B36773" w:rsidP="00785129">
            <w:pPr>
              <w:pStyle w:val="Links"/>
              <w:rPr>
                <w:rStyle w:val="Hyperlink"/>
              </w:rPr>
            </w:pPr>
            <w:hyperlink r:id="rId11" w:history="1">
              <w:r w:rsidR="00DA47AB" w:rsidRPr="00DA47AB">
                <w:rPr>
                  <w:rStyle w:val="Hyperlink"/>
                </w:rPr>
                <w:t>SCORE</w:t>
              </w:r>
            </w:hyperlink>
          </w:p>
          <w:p w:rsidR="008E395A" w:rsidRDefault="00DA47AB" w:rsidP="00785129">
            <w:pPr>
              <w:pStyle w:val="LinksDescriptiveText"/>
            </w:pPr>
            <w:r>
              <w:t xml:space="preserve">Score Small Business Hub </w:t>
            </w:r>
          </w:p>
          <w:p w:rsidR="008E395A" w:rsidRPr="002D08DA" w:rsidRDefault="00B36773" w:rsidP="00785129">
            <w:pPr>
              <w:pStyle w:val="Links"/>
              <w:rPr>
                <w:rStyle w:val="Hyperlink"/>
              </w:rPr>
            </w:pPr>
            <w:hyperlink r:id="rId12" w:history="1">
              <w:r w:rsidR="00DA47AB" w:rsidRPr="00DA47AB">
                <w:rPr>
                  <w:rStyle w:val="Hyperlink"/>
                </w:rPr>
                <w:t>NHDED</w:t>
              </w:r>
            </w:hyperlink>
          </w:p>
          <w:p w:rsidR="008E395A" w:rsidRDefault="00DA47AB" w:rsidP="00785129">
            <w:pPr>
              <w:pStyle w:val="LinksDescriptiveText"/>
            </w:pPr>
            <w:r>
              <w:t>NH Division of Economic Develo</w:t>
            </w:r>
            <w:r w:rsidR="008E57B3">
              <w:t>p</w:t>
            </w:r>
            <w:r>
              <w:t>ment</w:t>
            </w:r>
          </w:p>
          <w:p w:rsidR="00655C8D" w:rsidRDefault="00655C8D" w:rsidP="00785129">
            <w:pPr>
              <w:pStyle w:val="LinksDescriptiveText"/>
            </w:pPr>
          </w:p>
          <w:p w:rsidR="00655C8D" w:rsidRDefault="00655C8D" w:rsidP="00785129">
            <w:pPr>
              <w:pStyle w:val="LinksDescriptiveText"/>
            </w:pPr>
          </w:p>
          <w:p w:rsidR="00655C8D" w:rsidRDefault="00655C8D" w:rsidP="00785129">
            <w:pPr>
              <w:pStyle w:val="LinksDescriptiveText"/>
            </w:pPr>
          </w:p>
          <w:p w:rsidR="00655C8D" w:rsidRDefault="00655C8D" w:rsidP="00785129">
            <w:pPr>
              <w:pStyle w:val="LinksDescriptiveText"/>
            </w:pPr>
          </w:p>
          <w:p w:rsidR="008E395A" w:rsidRDefault="00B36773" w:rsidP="00785129">
            <w:pPr>
              <w:pStyle w:val="SideBarHeading"/>
            </w:pPr>
            <w:hyperlink r:id="rId13" w:history="1">
              <w:r w:rsidR="00DA47AB" w:rsidRPr="00DD5236">
                <w:rPr>
                  <w:rStyle w:val="Hyperlink"/>
                  <w:rFonts w:ascii="Trebuchet MS" w:hAnsi="Trebuchet MS"/>
                  <w:sz w:val="22"/>
                  <w:szCs w:val="24"/>
                </w:rPr>
                <w:t>Newington Business Portal</w:t>
              </w:r>
            </w:hyperlink>
            <w:r w:rsidR="00655C8D">
              <w:t xml:space="preserve">                        Find resources and information about the Newington Business Opportunities on our Business Portal     </w:t>
            </w:r>
          </w:p>
          <w:p w:rsidR="00655C8D" w:rsidRDefault="00655C8D" w:rsidP="00785129">
            <w:pPr>
              <w:pStyle w:val="SideBarHeading"/>
            </w:pPr>
          </w:p>
          <w:p w:rsidR="00655C8D" w:rsidRDefault="00655C8D" w:rsidP="00785129">
            <w:pPr>
              <w:pStyle w:val="SideBarHeading"/>
            </w:pPr>
          </w:p>
          <w:p w:rsidR="00655C8D" w:rsidRDefault="00655C8D" w:rsidP="00785129">
            <w:pPr>
              <w:pStyle w:val="SideBarHeading"/>
            </w:pPr>
          </w:p>
          <w:p w:rsidR="00655C8D" w:rsidRDefault="00655C8D" w:rsidP="00785129">
            <w:pPr>
              <w:pStyle w:val="SideBarHeading"/>
            </w:pPr>
          </w:p>
          <w:p w:rsidR="00655C8D" w:rsidRDefault="00655C8D" w:rsidP="00785129">
            <w:pPr>
              <w:pStyle w:val="SideBarHeading"/>
            </w:pPr>
          </w:p>
          <w:p w:rsidR="00655C8D" w:rsidRDefault="00655C8D" w:rsidP="00785129">
            <w:pPr>
              <w:pStyle w:val="SideBarHeading"/>
            </w:pPr>
          </w:p>
          <w:p w:rsidR="00655C8D" w:rsidRDefault="00655C8D" w:rsidP="00785129">
            <w:pPr>
              <w:pStyle w:val="SideBarHeading"/>
            </w:pPr>
          </w:p>
          <w:p w:rsidR="00655C8D" w:rsidRDefault="00655C8D" w:rsidP="00785129">
            <w:pPr>
              <w:pStyle w:val="SideBarHeading"/>
            </w:pPr>
          </w:p>
          <w:p w:rsidR="00191634" w:rsidRPr="008E57B3" w:rsidRDefault="00DD5236" w:rsidP="00785129">
            <w:pPr>
              <w:pStyle w:val="SideBarHeading"/>
              <w:rPr>
                <w:color w:val="FFFFFF" w:themeColor="background1"/>
                <w:sz w:val="20"/>
                <w:szCs w:val="20"/>
              </w:rPr>
            </w:pPr>
            <w:r w:rsidRPr="00191634">
              <w:rPr>
                <w:color w:val="FFFFFF" w:themeColor="background1"/>
              </w:rPr>
              <w:t>Economic Development Committee</w:t>
            </w:r>
            <w:r w:rsidR="00191634" w:rsidRPr="00191634">
              <w:rPr>
                <w:color w:val="FFFFFF" w:themeColor="background1"/>
              </w:rPr>
              <w:t xml:space="preserve"> </w:t>
            </w:r>
            <w:r w:rsidRPr="00191634">
              <w:rPr>
                <w:color w:val="FFFFFF" w:themeColor="background1"/>
              </w:rPr>
              <w:t xml:space="preserve">     Members: </w:t>
            </w:r>
            <w:r w:rsidRPr="008E57B3">
              <w:rPr>
                <w:color w:val="FFFFFF" w:themeColor="background1"/>
                <w:sz w:val="20"/>
                <w:szCs w:val="20"/>
              </w:rPr>
              <w:t>Jeff Hiatt, Chairman</w:t>
            </w:r>
            <w:r w:rsidR="00191634" w:rsidRPr="008E57B3">
              <w:rPr>
                <w:color w:val="FFFFFF" w:themeColor="background1"/>
                <w:sz w:val="20"/>
                <w:szCs w:val="20"/>
              </w:rPr>
              <w:t xml:space="preserve"> </w:t>
            </w:r>
            <w:r w:rsidR="008E57B3">
              <w:rPr>
                <w:color w:val="FFFFFF" w:themeColor="background1"/>
                <w:sz w:val="20"/>
                <w:szCs w:val="20"/>
              </w:rPr>
              <w:t xml:space="preserve">                </w:t>
            </w:r>
            <w:r w:rsidRPr="008E57B3">
              <w:rPr>
                <w:color w:val="FFFFFF" w:themeColor="background1"/>
                <w:sz w:val="20"/>
                <w:szCs w:val="20"/>
              </w:rPr>
              <w:t xml:space="preserve">Michael Donahue   </w:t>
            </w:r>
            <w:r w:rsidR="008E57B3">
              <w:rPr>
                <w:color w:val="FFFFFF" w:themeColor="background1"/>
                <w:sz w:val="20"/>
                <w:szCs w:val="20"/>
              </w:rPr>
              <w:t xml:space="preserve">    </w:t>
            </w:r>
            <w:r w:rsidRPr="008E57B3">
              <w:rPr>
                <w:color w:val="FFFFFF" w:themeColor="background1"/>
                <w:sz w:val="20"/>
                <w:szCs w:val="20"/>
              </w:rPr>
              <w:t xml:space="preserve">Alicia </w:t>
            </w:r>
            <w:proofErr w:type="spellStart"/>
            <w:r w:rsidRPr="008E57B3">
              <w:rPr>
                <w:color w:val="FFFFFF" w:themeColor="background1"/>
                <w:sz w:val="20"/>
                <w:szCs w:val="20"/>
              </w:rPr>
              <w:t>Busconi</w:t>
            </w:r>
            <w:proofErr w:type="spellEnd"/>
            <w:r w:rsidRPr="008E57B3">
              <w:rPr>
                <w:color w:val="FFFFFF" w:themeColor="background1"/>
                <w:sz w:val="20"/>
                <w:szCs w:val="20"/>
              </w:rPr>
              <w:t xml:space="preserve">    </w:t>
            </w:r>
            <w:r w:rsidR="008E57B3">
              <w:rPr>
                <w:color w:val="FFFFFF" w:themeColor="background1"/>
                <w:sz w:val="20"/>
                <w:szCs w:val="20"/>
              </w:rPr>
              <w:t xml:space="preserve">     </w:t>
            </w:r>
            <w:r w:rsidRPr="008E57B3">
              <w:rPr>
                <w:color w:val="FFFFFF" w:themeColor="background1"/>
                <w:sz w:val="20"/>
                <w:szCs w:val="20"/>
              </w:rPr>
              <w:t xml:space="preserve">Timothy “Ted” Connors Jill Boynton              </w:t>
            </w:r>
            <w:r w:rsidR="008E57B3">
              <w:rPr>
                <w:color w:val="FFFFFF" w:themeColor="background1"/>
                <w:sz w:val="20"/>
                <w:szCs w:val="20"/>
              </w:rPr>
              <w:t xml:space="preserve">    </w:t>
            </w:r>
            <w:r w:rsidRPr="008E57B3">
              <w:rPr>
                <w:color w:val="FFFFFF" w:themeColor="background1"/>
                <w:sz w:val="20"/>
                <w:szCs w:val="20"/>
              </w:rPr>
              <w:t>Bob Raymond</w:t>
            </w:r>
            <w:r w:rsidR="00191634" w:rsidRPr="008E57B3">
              <w:rPr>
                <w:color w:val="FFFFFF" w:themeColor="background1"/>
                <w:sz w:val="20"/>
                <w:szCs w:val="20"/>
              </w:rPr>
              <w:t xml:space="preserve">   </w:t>
            </w:r>
            <w:r w:rsidR="008E57B3">
              <w:rPr>
                <w:color w:val="FFFFFF" w:themeColor="background1"/>
                <w:sz w:val="20"/>
                <w:szCs w:val="20"/>
              </w:rPr>
              <w:t xml:space="preserve">    </w:t>
            </w:r>
            <w:r w:rsidR="00191634" w:rsidRPr="008E57B3">
              <w:rPr>
                <w:color w:val="FFFFFF" w:themeColor="background1"/>
                <w:sz w:val="20"/>
                <w:szCs w:val="20"/>
              </w:rPr>
              <w:t xml:space="preserve"> Brandon Arsenault    </w:t>
            </w:r>
          </w:p>
          <w:p w:rsidR="00DD5236" w:rsidRPr="008E57B3" w:rsidRDefault="00191634" w:rsidP="00785129">
            <w:pPr>
              <w:pStyle w:val="SideBarHeading"/>
              <w:rPr>
                <w:color w:val="FFFFFF" w:themeColor="background1"/>
                <w:sz w:val="20"/>
                <w:szCs w:val="20"/>
              </w:rPr>
            </w:pPr>
            <w:r w:rsidRPr="008E57B3">
              <w:rPr>
                <w:color w:val="FFFFFF" w:themeColor="background1"/>
                <w:sz w:val="20"/>
                <w:szCs w:val="20"/>
              </w:rPr>
              <w:t xml:space="preserve">Gerry </w:t>
            </w:r>
            <w:proofErr w:type="spellStart"/>
            <w:r w:rsidRPr="008E57B3">
              <w:rPr>
                <w:color w:val="FFFFFF" w:themeColor="background1"/>
                <w:sz w:val="20"/>
                <w:szCs w:val="20"/>
              </w:rPr>
              <w:t>Coogan</w:t>
            </w:r>
            <w:proofErr w:type="spellEnd"/>
            <w:r w:rsidRPr="008E57B3">
              <w:rPr>
                <w:color w:val="FFFFFF" w:themeColor="background1"/>
                <w:sz w:val="20"/>
                <w:szCs w:val="20"/>
              </w:rPr>
              <w:t>, Consultant             Karen Anderson, EDC Coordinator</w:t>
            </w:r>
          </w:p>
          <w:p w:rsidR="008E395A" w:rsidRPr="002D08DA" w:rsidRDefault="008E395A" w:rsidP="00785129">
            <w:pPr>
              <w:pStyle w:val="Links"/>
              <w:rPr>
                <w:rStyle w:val="Hyperlink"/>
              </w:rPr>
            </w:pPr>
          </w:p>
        </w:tc>
        <w:tc>
          <w:tcPr>
            <w:tcW w:w="8163" w:type="dxa"/>
          </w:tcPr>
          <w:p w:rsidR="008E395A" w:rsidRDefault="0030587B" w:rsidP="00467D0D">
            <w:pPr>
              <w:pStyle w:val="Heading1"/>
            </w:pPr>
            <w:r>
              <w:lastRenderedPageBreak/>
              <w:t xml:space="preserve">Covid-19 and our Business Community </w:t>
            </w:r>
          </w:p>
          <w:p w:rsidR="00DD5236" w:rsidRPr="00DD5236" w:rsidRDefault="0030587B" w:rsidP="00DD5236">
            <w:pPr>
              <w:pStyle w:val="NoSpacing"/>
              <w:tabs>
                <w:tab w:val="center" w:pos="4680"/>
                <w:tab w:val="left" w:pos="7008"/>
              </w:tabs>
            </w:pPr>
            <w:r>
              <w:t xml:space="preserve">Newington is home to some businesses that have taken the lead in helping the country fight this pandemic.  </w:t>
            </w:r>
            <w:proofErr w:type="spellStart"/>
            <w:r w:rsidR="00DD5236" w:rsidRPr="00191634">
              <w:rPr>
                <w:b/>
              </w:rPr>
              <w:t>Thermo</w:t>
            </w:r>
            <w:proofErr w:type="spellEnd"/>
            <w:r w:rsidR="00DD5236" w:rsidRPr="00191634">
              <w:rPr>
                <w:b/>
              </w:rPr>
              <w:t xml:space="preserve"> Fisher Scientific</w:t>
            </w:r>
            <w:r w:rsidR="00DD5236" w:rsidRPr="00DD5236">
              <w:t xml:space="preserve">, with a location in Newington is a world leader in serving science.  </w:t>
            </w:r>
            <w:r w:rsidR="00DD5236">
              <w:t xml:space="preserve"> </w:t>
            </w:r>
            <w:r w:rsidR="00DD5236" w:rsidRPr="00DD5236">
              <w:t xml:space="preserve">Covid-19 has put a strain on the supply chain for laboratory plastics used in the administration of tests and the analyzing of the tests.  </w:t>
            </w:r>
          </w:p>
          <w:p w:rsidR="00DD5236" w:rsidRPr="00DD5236" w:rsidRDefault="00DD5236" w:rsidP="00DD5236">
            <w:pPr>
              <w:pStyle w:val="NoSpacing"/>
              <w:tabs>
                <w:tab w:val="center" w:pos="4680"/>
                <w:tab w:val="left" w:pos="7008"/>
              </w:tabs>
            </w:pPr>
          </w:p>
          <w:p w:rsidR="00DD5236" w:rsidRPr="00DD5236" w:rsidRDefault="00DD5236" w:rsidP="00DD5236">
            <w:pPr>
              <w:pStyle w:val="NoSpacing"/>
              <w:tabs>
                <w:tab w:val="center" w:pos="4680"/>
                <w:tab w:val="left" w:pos="7008"/>
              </w:tabs>
            </w:pPr>
            <w:r w:rsidRPr="00DD5236">
              <w:t xml:space="preserve">In response to this need, </w:t>
            </w:r>
            <w:proofErr w:type="spellStart"/>
            <w:r w:rsidRPr="00DD5236">
              <w:t>Thermo</w:t>
            </w:r>
            <w:proofErr w:type="spellEnd"/>
            <w:r w:rsidRPr="00DD5236">
              <w:t xml:space="preserve"> Fisher Scientific has stepped up and is expanding its laboratory plastics production in several plants.  They are creating 1,000 jobs worldwide in order to increase capacity and assist the supply chain shortage.  In addition, they have developed a new highly automated diagnostic testing solution that can analyze up to 8,000 Covid-19 specimens in 24 hours.</w:t>
            </w:r>
          </w:p>
          <w:p w:rsidR="00DD5236" w:rsidRPr="00DD5236" w:rsidRDefault="00DD5236" w:rsidP="00DD5236">
            <w:pPr>
              <w:pStyle w:val="NoSpacing"/>
              <w:tabs>
                <w:tab w:val="center" w:pos="4680"/>
                <w:tab w:val="left" w:pos="7008"/>
              </w:tabs>
            </w:pPr>
          </w:p>
          <w:p w:rsidR="00DD5236" w:rsidRDefault="00DD5236" w:rsidP="00DD5236">
            <w:pPr>
              <w:pStyle w:val="NoSpacing"/>
              <w:tabs>
                <w:tab w:val="center" w:pos="4680"/>
                <w:tab w:val="left" w:pos="7008"/>
              </w:tabs>
            </w:pPr>
            <w:r w:rsidRPr="00DD5236">
              <w:t xml:space="preserve">Newington is proud to have </w:t>
            </w:r>
            <w:proofErr w:type="spellStart"/>
            <w:r w:rsidRPr="00DD5236">
              <w:t>Thermo</w:t>
            </w:r>
            <w:proofErr w:type="spellEnd"/>
            <w:r w:rsidRPr="00DD5236">
              <w:t xml:space="preserve"> Fisher Scientific as a valued member of our business community.</w:t>
            </w:r>
            <w:r w:rsidR="00191634">
              <w:t xml:space="preserve">  </w:t>
            </w:r>
            <w:hyperlink r:id="rId14" w:history="1">
              <w:r w:rsidRPr="00DD5236">
                <w:t>www.thermofisher.mediaroom.com</w:t>
              </w:r>
            </w:hyperlink>
          </w:p>
          <w:p w:rsidR="00191634" w:rsidRDefault="00191634" w:rsidP="00DD5236">
            <w:pPr>
              <w:pStyle w:val="NoSpacing"/>
              <w:tabs>
                <w:tab w:val="center" w:pos="4680"/>
                <w:tab w:val="left" w:pos="7008"/>
              </w:tabs>
            </w:pPr>
          </w:p>
          <w:p w:rsidR="00191634" w:rsidRDefault="00191634" w:rsidP="00DD5236">
            <w:pPr>
              <w:pStyle w:val="NoSpacing"/>
              <w:tabs>
                <w:tab w:val="center" w:pos="4680"/>
                <w:tab w:val="left" w:pos="7008"/>
              </w:tabs>
              <w:rPr>
                <w:rFonts w:ascii="Times New Roman" w:eastAsia="Times New Roman" w:hAnsi="Times New Roman"/>
                <w:color w:val="0000FF"/>
                <w:sz w:val="24"/>
                <w:szCs w:val="24"/>
                <w:u w:val="single"/>
              </w:rPr>
            </w:pPr>
            <w:r>
              <w:rPr>
                <w:b/>
              </w:rPr>
              <w:t>Wilcox Industries</w:t>
            </w:r>
            <w:r>
              <w:t xml:space="preserve"> as an essential manufacturing business has been a leader in assuring the safety of their employees and their families.  Acting quickly, they</w:t>
            </w:r>
            <w:r w:rsidR="00301454">
              <w:t xml:space="preserve"> discovered FUZE </w:t>
            </w:r>
            <w:proofErr w:type="gramStart"/>
            <w:r w:rsidR="00301454">
              <w:t>Biotech  with</w:t>
            </w:r>
            <w:proofErr w:type="gramEnd"/>
            <w:r w:rsidR="00301454">
              <w:t xml:space="preserve"> an office in Portsmouth that had an innovative product after being applied to a surface kills bacteria, mold and microorganism living on the surface for several months and not harm people or the environment.   FUZE was tremendously gracious and sent a team to spray the Wilcox facility with virtually no disruption to their operations.  Wilcox has a legacy of proud partnerships and</w:t>
            </w:r>
            <w:r w:rsidR="00301454">
              <w:rPr>
                <w:rFonts w:ascii="Arial" w:hAnsi="Arial" w:cs="Arial"/>
                <w:color w:val="212529"/>
              </w:rPr>
              <w:t xml:space="preserve"> Newington congratulates Wilcox Industries for taking </w:t>
            </w:r>
            <w:r w:rsidR="00655C8D">
              <w:rPr>
                <w:rFonts w:ascii="Arial" w:hAnsi="Arial" w:cs="Arial"/>
                <w:color w:val="212529"/>
              </w:rPr>
              <w:t>quick and effective action to protect their people.</w:t>
            </w:r>
            <w:r w:rsidR="00655C8D" w:rsidRPr="00655C8D">
              <w:rPr>
                <w:rFonts w:ascii="Times New Roman" w:eastAsia="Times New Roman" w:hAnsi="Times New Roman"/>
                <w:sz w:val="24"/>
                <w:szCs w:val="24"/>
              </w:rPr>
              <w:t xml:space="preserve"> </w:t>
            </w:r>
            <w:hyperlink r:id="rId15" w:history="1">
              <w:r w:rsidR="00655C8D" w:rsidRPr="00655C8D">
                <w:rPr>
                  <w:rFonts w:ascii="Times New Roman" w:eastAsia="Times New Roman" w:hAnsi="Times New Roman"/>
                  <w:color w:val="0000FF"/>
                  <w:sz w:val="24"/>
                  <w:szCs w:val="24"/>
                  <w:u w:val="single"/>
                </w:rPr>
                <w:t>Fighting The Pandemic (wilcoxind.com)</w:t>
              </w:r>
            </w:hyperlink>
          </w:p>
          <w:p w:rsidR="00B36773" w:rsidRDefault="00B36773" w:rsidP="00DD5236">
            <w:pPr>
              <w:pStyle w:val="NoSpacing"/>
              <w:tabs>
                <w:tab w:val="center" w:pos="4680"/>
                <w:tab w:val="left" w:pos="7008"/>
              </w:tabs>
              <w:rPr>
                <w:rFonts w:ascii="Times New Roman" w:eastAsia="Times New Roman" w:hAnsi="Times New Roman"/>
                <w:color w:val="0000FF"/>
                <w:sz w:val="24"/>
                <w:szCs w:val="24"/>
                <w:u w:val="single"/>
              </w:rPr>
            </w:pPr>
          </w:p>
          <w:p w:rsidR="00B36773" w:rsidRPr="00B36773" w:rsidRDefault="00B36773" w:rsidP="00DD5236">
            <w:pPr>
              <w:pStyle w:val="NoSpacing"/>
              <w:tabs>
                <w:tab w:val="center" w:pos="4680"/>
                <w:tab w:val="left" w:pos="7008"/>
              </w:tabs>
            </w:pPr>
            <w:r w:rsidRPr="00B36773">
              <w:rPr>
                <w:rFonts w:ascii="Times New Roman" w:eastAsia="Times New Roman" w:hAnsi="Times New Roman"/>
                <w:color w:val="0000FF"/>
                <w:sz w:val="24"/>
                <w:szCs w:val="24"/>
              </w:rPr>
              <w:t>A new Economic Recovery Package was just approved and we are reviewing it carefully to understand it and share any opportunities for our local businesses to participate in the programs.</w:t>
            </w:r>
          </w:p>
          <w:p w:rsidR="00191634" w:rsidRPr="00DD5236" w:rsidRDefault="00191634" w:rsidP="00DD5236">
            <w:pPr>
              <w:pStyle w:val="NoSpacing"/>
              <w:tabs>
                <w:tab w:val="center" w:pos="4680"/>
                <w:tab w:val="left" w:pos="7008"/>
              </w:tabs>
            </w:pPr>
          </w:p>
          <w:p w:rsidR="00DD5236" w:rsidRDefault="00DD5236" w:rsidP="00DD5236">
            <w:pPr>
              <w:pStyle w:val="NoSpacing"/>
              <w:tabs>
                <w:tab w:val="center" w:pos="4680"/>
                <w:tab w:val="left" w:pos="7008"/>
              </w:tabs>
              <w:rPr>
                <w:rFonts w:ascii="Times New Roman" w:hAnsi="Times New Roman"/>
                <w:sz w:val="24"/>
                <w:szCs w:val="24"/>
              </w:rPr>
            </w:pPr>
          </w:p>
          <w:p w:rsidR="008E395A" w:rsidRDefault="00ED23D6" w:rsidP="00467D0D">
            <w:pPr>
              <w:pStyle w:val="Heading2"/>
            </w:pPr>
            <w:r>
              <w:t>Business of the Month – Rockingham Electric</w:t>
            </w:r>
          </w:p>
          <w:p w:rsidR="001E138C" w:rsidRPr="001E138C" w:rsidRDefault="001E138C" w:rsidP="001E138C">
            <w:pPr>
              <w:pStyle w:val="NoSpacing"/>
              <w:rPr>
                <w:rFonts w:ascii="Verdana" w:eastAsia="Times New Roman" w:hAnsi="Verdana"/>
                <w:sz w:val="20"/>
                <w:szCs w:val="20"/>
              </w:rPr>
            </w:pPr>
            <w:r w:rsidRPr="001E138C">
              <w:rPr>
                <w:rFonts w:ascii="Verdana" w:eastAsia="Times New Roman" w:hAnsi="Verdana"/>
                <w:sz w:val="20"/>
                <w:szCs w:val="20"/>
              </w:rPr>
              <w:t xml:space="preserve">Louis </w:t>
            </w:r>
            <w:proofErr w:type="spellStart"/>
            <w:r w:rsidRPr="001E138C">
              <w:rPr>
                <w:rFonts w:ascii="Verdana" w:eastAsia="Times New Roman" w:hAnsi="Verdana"/>
                <w:sz w:val="20"/>
                <w:szCs w:val="20"/>
              </w:rPr>
              <w:t>Porrevecchio</w:t>
            </w:r>
            <w:proofErr w:type="spellEnd"/>
            <w:r w:rsidRPr="001E138C">
              <w:rPr>
                <w:rFonts w:ascii="Verdana" w:eastAsia="Times New Roman" w:hAnsi="Verdana"/>
                <w:sz w:val="20"/>
                <w:szCs w:val="20"/>
              </w:rPr>
              <w:t xml:space="preserve"> started Rockingham Electric in his Portsmouth cellar in 1951 and in 1958 sold the business for the sum of $38,000 to Herbert Clifford.  The business grew quickly until a devastating fire in 1968 destroyed the Portsmouth building, inventory and records.  Owing to the loyalty of employees and customers, the rebuilding process began through Mr. Clifford’s son-in-law James Pender, Sr.</w:t>
            </w:r>
          </w:p>
          <w:p w:rsidR="001E138C" w:rsidRPr="001E138C" w:rsidRDefault="001E138C" w:rsidP="001E138C">
            <w:pPr>
              <w:pStyle w:val="NoSpacing"/>
              <w:rPr>
                <w:rFonts w:ascii="Verdana" w:eastAsia="Times New Roman" w:hAnsi="Verdana"/>
                <w:sz w:val="20"/>
                <w:szCs w:val="20"/>
              </w:rPr>
            </w:pPr>
          </w:p>
          <w:p w:rsidR="001E138C" w:rsidRPr="001E138C" w:rsidRDefault="001E138C" w:rsidP="001E138C">
            <w:pPr>
              <w:pStyle w:val="NoSpacing"/>
              <w:rPr>
                <w:rFonts w:ascii="Verdana" w:eastAsia="Times New Roman" w:hAnsi="Verdana"/>
                <w:sz w:val="20"/>
                <w:szCs w:val="20"/>
              </w:rPr>
            </w:pPr>
            <w:r w:rsidRPr="001E138C">
              <w:rPr>
                <w:rFonts w:ascii="Verdana" w:eastAsia="Times New Roman" w:hAnsi="Verdana"/>
                <w:sz w:val="20"/>
                <w:szCs w:val="20"/>
              </w:rPr>
              <w:t xml:space="preserve">The current location, a five-acre site in Newington was purchased in 1969 and within a year the business moved into a new building at 175 Shattuck Way and has continued to thrive and expand in this location as well as to add nine </w:t>
            </w:r>
            <w:r w:rsidRPr="001E138C">
              <w:rPr>
                <w:rFonts w:ascii="Verdana" w:eastAsia="Times New Roman" w:hAnsi="Verdana"/>
                <w:sz w:val="20"/>
                <w:szCs w:val="20"/>
              </w:rPr>
              <w:lastRenderedPageBreak/>
              <w:t>other locations.  Mr. Clifford and his family have continually invested in their business and Rockingham Electric has become a landmark in Newington.  Rockingham Electric is known for its honesty, reliability and dedication to the customer and has been a strong supporter of the NH Saves electric program.</w:t>
            </w:r>
          </w:p>
          <w:p w:rsidR="001E138C" w:rsidRPr="001E138C" w:rsidRDefault="001E138C" w:rsidP="001E138C">
            <w:pPr>
              <w:pStyle w:val="NoSpacing"/>
              <w:rPr>
                <w:rFonts w:ascii="Verdana" w:eastAsia="Times New Roman" w:hAnsi="Verdana"/>
                <w:sz w:val="20"/>
                <w:szCs w:val="20"/>
              </w:rPr>
            </w:pPr>
          </w:p>
          <w:p w:rsidR="001E138C" w:rsidRPr="001E138C" w:rsidRDefault="001E138C" w:rsidP="001E138C">
            <w:pPr>
              <w:pStyle w:val="NoSpacing"/>
              <w:rPr>
                <w:rFonts w:ascii="Verdana" w:eastAsia="Times New Roman" w:hAnsi="Verdana"/>
                <w:sz w:val="20"/>
                <w:szCs w:val="20"/>
              </w:rPr>
            </w:pPr>
            <w:r w:rsidRPr="001E138C">
              <w:rPr>
                <w:rFonts w:ascii="Verdana" w:eastAsia="Times New Roman" w:hAnsi="Verdana"/>
                <w:sz w:val="20"/>
                <w:szCs w:val="20"/>
              </w:rPr>
              <w:t xml:space="preserve">The Newington Board of Selectmen and Newington Economic Development Committee extend their sincerest congratulations on nearly 70 years in business and FIFTY YEARS in the Town of Newington and wishes for continued success in the future.  </w:t>
            </w:r>
          </w:p>
          <w:p w:rsidR="00577455" w:rsidRDefault="00577455" w:rsidP="00577455">
            <w:pPr>
              <w:pStyle w:val="Heading2"/>
            </w:pPr>
            <w:r>
              <w:t>Shop Local Promotion</w:t>
            </w:r>
          </w:p>
          <w:p w:rsidR="00577455" w:rsidRPr="00577455" w:rsidRDefault="00577455" w:rsidP="00577455">
            <w:pPr>
              <w:rPr>
                <w:rFonts w:ascii="Verdana" w:hAnsi="Verdana"/>
                <w:sz w:val="20"/>
                <w:szCs w:val="20"/>
              </w:rPr>
            </w:pPr>
            <w:r>
              <w:rPr>
                <w:rFonts w:ascii="Verdana" w:hAnsi="Verdana"/>
                <w:sz w:val="20"/>
                <w:szCs w:val="20"/>
              </w:rPr>
              <w:t xml:space="preserve">In an effort to help our Newington retail businesses and restaurants, the Board of Selectmen inserted an article in the </w:t>
            </w:r>
            <w:r w:rsidR="00B36773">
              <w:rPr>
                <w:rFonts w:ascii="Verdana" w:hAnsi="Verdana"/>
                <w:sz w:val="20"/>
                <w:szCs w:val="20"/>
              </w:rPr>
              <w:t xml:space="preserve">December, 2020 </w:t>
            </w:r>
            <w:r>
              <w:rPr>
                <w:rFonts w:ascii="Verdana" w:hAnsi="Verdana"/>
                <w:sz w:val="20"/>
                <w:szCs w:val="20"/>
              </w:rPr>
              <w:t xml:space="preserve">residential e-newsletter encouraging them to shop safe and shop local.  </w:t>
            </w:r>
            <w:r w:rsidRPr="001E138C">
              <w:rPr>
                <w:rFonts w:ascii="Verdana" w:hAnsi="Verdana"/>
                <w:sz w:val="20"/>
                <w:szCs w:val="20"/>
              </w:rPr>
              <w:t xml:space="preserve"> </w:t>
            </w:r>
            <w:r>
              <w:rPr>
                <w:rFonts w:ascii="Verdana" w:hAnsi="Verdana"/>
                <w:sz w:val="20"/>
                <w:szCs w:val="20"/>
              </w:rPr>
              <w:t>“</w:t>
            </w:r>
            <w:r w:rsidRPr="00577455">
              <w:rPr>
                <w:rFonts w:ascii="Verdana" w:hAnsi="Verdana"/>
                <w:sz w:val="20"/>
                <w:szCs w:val="20"/>
              </w:rPr>
              <w:t>As the 2020 Holiday season approaches, Newington’s local businesses need our help.  Please shop at our businesses, eat at our restaurants and help us keep our businesses open and available for residents to patronize.  Open businesses are good for our economy and add to the stability and appeal of Newington.  They need us now more than ever.</w:t>
            </w:r>
            <w:r>
              <w:rPr>
                <w:rFonts w:ascii="Verdana" w:hAnsi="Verdana"/>
                <w:sz w:val="20"/>
                <w:szCs w:val="20"/>
              </w:rPr>
              <w:t xml:space="preserve">  </w:t>
            </w:r>
            <w:r w:rsidRPr="00577455">
              <w:rPr>
                <w:rFonts w:ascii="Verdana" w:hAnsi="Verdana"/>
                <w:sz w:val="20"/>
                <w:szCs w:val="20"/>
              </w:rPr>
              <w:t xml:space="preserve">Our businesses have put a lot of energy and investment into making the dining and shopping experience as safe as possible in this time of </w:t>
            </w:r>
            <w:proofErr w:type="spellStart"/>
            <w:r w:rsidRPr="00577455">
              <w:rPr>
                <w:rFonts w:ascii="Verdana" w:hAnsi="Verdana"/>
                <w:sz w:val="20"/>
                <w:szCs w:val="20"/>
              </w:rPr>
              <w:t>Covid</w:t>
            </w:r>
            <w:proofErr w:type="spellEnd"/>
            <w:r w:rsidRPr="00577455">
              <w:rPr>
                <w:rFonts w:ascii="Verdana" w:hAnsi="Verdana"/>
                <w:sz w:val="20"/>
                <w:szCs w:val="20"/>
              </w:rPr>
              <w:t xml:space="preserve"> 19.  So let’s do our part by adhering to the 3 W’s – wear a mask, wash your hands, and wait for those moving around you to stay a safe distance away.  Let’s support Newington businesses – shop safe and shop local.</w:t>
            </w:r>
            <w:r>
              <w:rPr>
                <w:rFonts w:ascii="Verdana" w:hAnsi="Verdana"/>
                <w:sz w:val="20"/>
                <w:szCs w:val="20"/>
              </w:rPr>
              <w:t>”</w:t>
            </w:r>
          </w:p>
          <w:p w:rsidR="00577455" w:rsidRDefault="00577455" w:rsidP="00577455">
            <w:pPr>
              <w:pStyle w:val="NoSpacing"/>
              <w:rPr>
                <w:rFonts w:ascii="Verdana" w:eastAsia="Times New Roman" w:hAnsi="Verdana"/>
                <w:sz w:val="20"/>
                <w:szCs w:val="20"/>
              </w:rPr>
            </w:pPr>
          </w:p>
          <w:p w:rsidR="00577455" w:rsidRPr="001E138C" w:rsidRDefault="00577455" w:rsidP="00577455">
            <w:pPr>
              <w:pStyle w:val="NoSpacing"/>
              <w:rPr>
                <w:rFonts w:ascii="Verdana" w:eastAsia="Times New Roman" w:hAnsi="Verdana"/>
                <w:sz w:val="20"/>
                <w:szCs w:val="20"/>
              </w:rPr>
            </w:pPr>
            <w:r>
              <w:rPr>
                <w:rFonts w:ascii="Verdana" w:eastAsia="Times New Roman" w:hAnsi="Verdana"/>
                <w:sz w:val="20"/>
                <w:szCs w:val="20"/>
              </w:rPr>
              <w:t>We hope that encouraging our residents to do their part in protecting your employees and themselves lead to a successful holiday shopping season.</w:t>
            </w:r>
            <w:r w:rsidR="00B36773">
              <w:rPr>
                <w:rFonts w:ascii="Verdana" w:eastAsia="Times New Roman" w:hAnsi="Verdana"/>
                <w:sz w:val="20"/>
                <w:szCs w:val="20"/>
              </w:rPr>
              <w:t xml:space="preserve">  Efforts will continue to promote our local businesses – if you have any special events or activities planned, please email us so that we can help you spread the word.</w:t>
            </w:r>
          </w:p>
          <w:p w:rsidR="008E395A" w:rsidRDefault="00ED23D6" w:rsidP="00467D0D">
            <w:pPr>
              <w:pStyle w:val="Heading2"/>
            </w:pPr>
            <w:r>
              <w:t xml:space="preserve">We are </w:t>
            </w:r>
            <w:proofErr w:type="gramStart"/>
            <w:r>
              <w:t>Here</w:t>
            </w:r>
            <w:proofErr w:type="gramEnd"/>
            <w:r>
              <w:t xml:space="preserve"> to Help!</w:t>
            </w:r>
          </w:p>
          <w:p w:rsidR="008E395A" w:rsidRDefault="00ED23D6" w:rsidP="00B36773">
            <w:pPr>
              <w:pStyle w:val="BodyText"/>
            </w:pPr>
            <w:r>
              <w:t xml:space="preserve">The Economic Development Committee is here to help your business with a variety of information and services.  We welcome you to join us at our monthly meeting (In person or Zoom as circumstances allow).  We can use your ideas and you can help us to bring what we need to your town.  Our next meeting is </w:t>
            </w:r>
            <w:r w:rsidR="00B36773">
              <w:t>January 28, 2021</w:t>
            </w:r>
            <w:r>
              <w:t>.  Do you have news, announcements,</w:t>
            </w:r>
            <w:r w:rsidR="008E57B3">
              <w:t xml:space="preserve"> </w:t>
            </w:r>
            <w:r>
              <w:t xml:space="preserve">awards you would like to share?  Email us at </w:t>
            </w:r>
            <w:hyperlink r:id="rId16" w:history="1">
              <w:r w:rsidRPr="000A16AF">
                <w:rPr>
                  <w:rStyle w:val="Hyperlink"/>
                </w:rPr>
                <w:t>kanderson@townofnewingtonnh.com</w:t>
              </w:r>
            </w:hyperlink>
            <w:r>
              <w:t xml:space="preserve"> </w:t>
            </w:r>
          </w:p>
        </w:tc>
      </w:tr>
    </w:tbl>
    <w:p w:rsidR="006B5CAB" w:rsidRDefault="006B5CAB" w:rsidP="002913A0"/>
    <w:p w:rsidR="00655C8D" w:rsidRDefault="00655C8D" w:rsidP="002913A0"/>
    <w:p w:rsidR="00655C8D" w:rsidRDefault="00655C8D" w:rsidP="002913A0"/>
    <w:p w:rsidR="00655C8D" w:rsidRDefault="00655C8D" w:rsidP="002913A0"/>
    <w:p w:rsidR="00655C8D" w:rsidRDefault="00655C8D" w:rsidP="002913A0"/>
    <w:p w:rsidR="00655C8D" w:rsidRDefault="00655C8D" w:rsidP="002913A0"/>
    <w:p w:rsidR="00655C8D" w:rsidRDefault="00655C8D" w:rsidP="002913A0"/>
    <w:p w:rsidR="00655C8D" w:rsidRDefault="00655C8D" w:rsidP="002913A0"/>
    <w:p w:rsidR="00655C8D" w:rsidRDefault="00655C8D" w:rsidP="002913A0">
      <w:r>
        <w:t xml:space="preserve">Newington Economic Development Committee, </w:t>
      </w:r>
      <w:r w:rsidR="00B36773">
        <w:t>2</w:t>
      </w:r>
      <w:r>
        <w:t xml:space="preserve">05 Nimble Hill Road, Newington, NH  03801 </w:t>
      </w:r>
      <w:hyperlink r:id="rId17" w:history="1">
        <w:r w:rsidRPr="000A16AF">
          <w:rPr>
            <w:rStyle w:val="Hyperlink"/>
            <w:rFonts w:ascii="Times New Roman" w:hAnsi="Times New Roman"/>
            <w:sz w:val="24"/>
            <w:szCs w:val="24"/>
          </w:rPr>
          <w:t>www.newington.nh.us/economic-development</w:t>
        </w:r>
      </w:hyperlink>
      <w:r>
        <w:t xml:space="preserve"> </w:t>
      </w:r>
    </w:p>
    <w:p w:rsidR="00655C8D" w:rsidRDefault="00655C8D" w:rsidP="002913A0"/>
    <w:p w:rsidR="00655C8D" w:rsidRDefault="00655C8D" w:rsidP="002913A0"/>
    <w:p w:rsidR="00655C8D" w:rsidRDefault="00655C8D" w:rsidP="002913A0"/>
    <w:p w:rsidR="00655C8D" w:rsidRDefault="00655C8D" w:rsidP="002913A0">
      <w:bookmarkStart w:id="0" w:name="_GoBack"/>
      <w:bookmarkEnd w:id="0"/>
    </w:p>
    <w:sectPr w:rsidR="00655C8D" w:rsidSect="00CB547E">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3D6" w:rsidRDefault="00ED23D6">
      <w:r>
        <w:separator/>
      </w:r>
    </w:p>
  </w:endnote>
  <w:endnote w:type="continuationSeparator" w:id="0">
    <w:p w:rsidR="00ED23D6" w:rsidRDefault="00ED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3D6" w:rsidRDefault="00ED23D6">
      <w:r>
        <w:separator/>
      </w:r>
    </w:p>
  </w:footnote>
  <w:footnote w:type="continuationSeparator" w:id="0">
    <w:p w:rsidR="00ED23D6" w:rsidRDefault="00ED23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E25444"/>
    <w:lvl w:ilvl="0">
      <w:start w:val="1"/>
      <w:numFmt w:val="decimal"/>
      <w:lvlText w:val="%1."/>
      <w:lvlJc w:val="left"/>
      <w:pPr>
        <w:tabs>
          <w:tab w:val="num" w:pos="1800"/>
        </w:tabs>
        <w:ind w:left="1800" w:hanging="360"/>
      </w:pPr>
    </w:lvl>
  </w:abstractNum>
  <w:abstractNum w:abstractNumId="1">
    <w:nsid w:val="FFFFFF7D"/>
    <w:multiLevelType w:val="singleLevel"/>
    <w:tmpl w:val="855802F0"/>
    <w:lvl w:ilvl="0">
      <w:start w:val="1"/>
      <w:numFmt w:val="decimal"/>
      <w:lvlText w:val="%1."/>
      <w:lvlJc w:val="left"/>
      <w:pPr>
        <w:tabs>
          <w:tab w:val="num" w:pos="1440"/>
        </w:tabs>
        <w:ind w:left="1440" w:hanging="360"/>
      </w:pPr>
    </w:lvl>
  </w:abstractNum>
  <w:abstractNum w:abstractNumId="2">
    <w:nsid w:val="FFFFFF7E"/>
    <w:multiLevelType w:val="singleLevel"/>
    <w:tmpl w:val="15D883CA"/>
    <w:lvl w:ilvl="0">
      <w:start w:val="1"/>
      <w:numFmt w:val="decimal"/>
      <w:lvlText w:val="%1."/>
      <w:lvlJc w:val="left"/>
      <w:pPr>
        <w:tabs>
          <w:tab w:val="num" w:pos="1080"/>
        </w:tabs>
        <w:ind w:left="1080" w:hanging="360"/>
      </w:pPr>
    </w:lvl>
  </w:abstractNum>
  <w:abstractNum w:abstractNumId="3">
    <w:nsid w:val="FFFFFF7F"/>
    <w:multiLevelType w:val="singleLevel"/>
    <w:tmpl w:val="E442664E"/>
    <w:lvl w:ilvl="0">
      <w:start w:val="1"/>
      <w:numFmt w:val="decimal"/>
      <w:lvlText w:val="%1."/>
      <w:lvlJc w:val="left"/>
      <w:pPr>
        <w:tabs>
          <w:tab w:val="num" w:pos="720"/>
        </w:tabs>
        <w:ind w:left="720" w:hanging="360"/>
      </w:pPr>
    </w:lvl>
  </w:abstractNum>
  <w:abstractNum w:abstractNumId="4">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DB6AA7C"/>
    <w:lvl w:ilvl="0">
      <w:start w:val="1"/>
      <w:numFmt w:val="decimal"/>
      <w:lvlText w:val="%1."/>
      <w:lvlJc w:val="left"/>
      <w:pPr>
        <w:tabs>
          <w:tab w:val="num" w:pos="360"/>
        </w:tabs>
        <w:ind w:left="360" w:hanging="360"/>
      </w:pPr>
    </w:lvl>
  </w:abstractNum>
  <w:abstractNum w:abstractNumId="9">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3D6"/>
    <w:rsid w:val="000034C8"/>
    <w:rsid w:val="000120E3"/>
    <w:rsid w:val="00037900"/>
    <w:rsid w:val="00054D9C"/>
    <w:rsid w:val="00064ABB"/>
    <w:rsid w:val="0008500C"/>
    <w:rsid w:val="000A0174"/>
    <w:rsid w:val="000A615C"/>
    <w:rsid w:val="000D333F"/>
    <w:rsid w:val="000F759E"/>
    <w:rsid w:val="00152026"/>
    <w:rsid w:val="00166952"/>
    <w:rsid w:val="0018091B"/>
    <w:rsid w:val="00185854"/>
    <w:rsid w:val="00191634"/>
    <w:rsid w:val="001A0764"/>
    <w:rsid w:val="001A73A5"/>
    <w:rsid w:val="001C513D"/>
    <w:rsid w:val="001E138C"/>
    <w:rsid w:val="001F3DA2"/>
    <w:rsid w:val="00205897"/>
    <w:rsid w:val="00207A3F"/>
    <w:rsid w:val="002261A3"/>
    <w:rsid w:val="00256107"/>
    <w:rsid w:val="002913A0"/>
    <w:rsid w:val="002A1EC9"/>
    <w:rsid w:val="002D08DA"/>
    <w:rsid w:val="002E724C"/>
    <w:rsid w:val="00301454"/>
    <w:rsid w:val="0030587B"/>
    <w:rsid w:val="00311C43"/>
    <w:rsid w:val="00323944"/>
    <w:rsid w:val="0033010D"/>
    <w:rsid w:val="00345B00"/>
    <w:rsid w:val="00355832"/>
    <w:rsid w:val="003C22EC"/>
    <w:rsid w:val="003C2D2C"/>
    <w:rsid w:val="003D26EA"/>
    <w:rsid w:val="004058E6"/>
    <w:rsid w:val="00435C8C"/>
    <w:rsid w:val="00445DFF"/>
    <w:rsid w:val="00461DD5"/>
    <w:rsid w:val="00467D0D"/>
    <w:rsid w:val="00476A3C"/>
    <w:rsid w:val="00487680"/>
    <w:rsid w:val="004A24B3"/>
    <w:rsid w:val="004A364D"/>
    <w:rsid w:val="004B0FFC"/>
    <w:rsid w:val="004D1C31"/>
    <w:rsid w:val="0050638D"/>
    <w:rsid w:val="0053525C"/>
    <w:rsid w:val="00553550"/>
    <w:rsid w:val="00557DF7"/>
    <w:rsid w:val="00577455"/>
    <w:rsid w:val="00583F92"/>
    <w:rsid w:val="005B07C4"/>
    <w:rsid w:val="005B7D74"/>
    <w:rsid w:val="005F19A9"/>
    <w:rsid w:val="00607AB7"/>
    <w:rsid w:val="0062037E"/>
    <w:rsid w:val="006301A9"/>
    <w:rsid w:val="00641B4A"/>
    <w:rsid w:val="00655C8D"/>
    <w:rsid w:val="0065629C"/>
    <w:rsid w:val="006740B0"/>
    <w:rsid w:val="006748DD"/>
    <w:rsid w:val="006764F4"/>
    <w:rsid w:val="006B2964"/>
    <w:rsid w:val="006B5CAB"/>
    <w:rsid w:val="006E2B39"/>
    <w:rsid w:val="00706858"/>
    <w:rsid w:val="007526F6"/>
    <w:rsid w:val="007674AE"/>
    <w:rsid w:val="00785129"/>
    <w:rsid w:val="007854B9"/>
    <w:rsid w:val="007B77C1"/>
    <w:rsid w:val="007C6452"/>
    <w:rsid w:val="007D0A4D"/>
    <w:rsid w:val="007F6DD0"/>
    <w:rsid w:val="00803EA2"/>
    <w:rsid w:val="00820316"/>
    <w:rsid w:val="00882EFF"/>
    <w:rsid w:val="008966A3"/>
    <w:rsid w:val="008B5090"/>
    <w:rsid w:val="008C02E2"/>
    <w:rsid w:val="008D762F"/>
    <w:rsid w:val="008E3623"/>
    <w:rsid w:val="008E395A"/>
    <w:rsid w:val="008E57B3"/>
    <w:rsid w:val="00902ABA"/>
    <w:rsid w:val="0093052A"/>
    <w:rsid w:val="00937B06"/>
    <w:rsid w:val="00973C81"/>
    <w:rsid w:val="00974264"/>
    <w:rsid w:val="00977E9B"/>
    <w:rsid w:val="00A01022"/>
    <w:rsid w:val="00A0659B"/>
    <w:rsid w:val="00A30AD6"/>
    <w:rsid w:val="00A31337"/>
    <w:rsid w:val="00A55198"/>
    <w:rsid w:val="00AF03CB"/>
    <w:rsid w:val="00B21077"/>
    <w:rsid w:val="00B251F8"/>
    <w:rsid w:val="00B3116E"/>
    <w:rsid w:val="00B3583B"/>
    <w:rsid w:val="00B36773"/>
    <w:rsid w:val="00B91AF5"/>
    <w:rsid w:val="00BB0A32"/>
    <w:rsid w:val="00BB494C"/>
    <w:rsid w:val="00BD6D7E"/>
    <w:rsid w:val="00BE227B"/>
    <w:rsid w:val="00BF40C4"/>
    <w:rsid w:val="00C05296"/>
    <w:rsid w:val="00C070B3"/>
    <w:rsid w:val="00C340F5"/>
    <w:rsid w:val="00C43D00"/>
    <w:rsid w:val="00C65005"/>
    <w:rsid w:val="00CB547E"/>
    <w:rsid w:val="00CB71C9"/>
    <w:rsid w:val="00CC35E1"/>
    <w:rsid w:val="00CD0123"/>
    <w:rsid w:val="00CE0C4C"/>
    <w:rsid w:val="00CE6266"/>
    <w:rsid w:val="00D02F61"/>
    <w:rsid w:val="00D03826"/>
    <w:rsid w:val="00D608D8"/>
    <w:rsid w:val="00D7361C"/>
    <w:rsid w:val="00D75AF0"/>
    <w:rsid w:val="00D952AE"/>
    <w:rsid w:val="00DA3D17"/>
    <w:rsid w:val="00DA3DAB"/>
    <w:rsid w:val="00DA47AB"/>
    <w:rsid w:val="00DD5236"/>
    <w:rsid w:val="00E10A9A"/>
    <w:rsid w:val="00E128EF"/>
    <w:rsid w:val="00E27281"/>
    <w:rsid w:val="00E63888"/>
    <w:rsid w:val="00E647C2"/>
    <w:rsid w:val="00E7703B"/>
    <w:rsid w:val="00E8006C"/>
    <w:rsid w:val="00E849EC"/>
    <w:rsid w:val="00EB76B8"/>
    <w:rsid w:val="00ED23D6"/>
    <w:rsid w:val="00ED33BD"/>
    <w:rsid w:val="00ED3723"/>
    <w:rsid w:val="00EF7AB2"/>
    <w:rsid w:val="00F4396F"/>
    <w:rsid w:val="00F54792"/>
    <w:rsid w:val="00F71A42"/>
    <w:rsid w:val="00F81DFE"/>
    <w:rsid w:val="00FA47F3"/>
    <w:rsid w:val="00FF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basedOn w:val="DefaultParagraphFont"/>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basedOn w:val="DefaultParagraphFont"/>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basedOn w:val="DefaultParagraphFont"/>
    <w:rsid w:val="00467D0D"/>
    <w:rPr>
      <w:color w:val="800080"/>
      <w:u w:val="single"/>
    </w:rPr>
  </w:style>
  <w:style w:type="paragraph" w:customStyle="1" w:styleId="VolumeandIssue">
    <w:name w:val="Volume and Issue"/>
    <w:basedOn w:val="NewsletterDate"/>
    <w:rsid w:val="00467D0D"/>
    <w:pPr>
      <w:jc w:val="right"/>
    </w:pPr>
  </w:style>
  <w:style w:type="paragraph" w:styleId="NoSpacing">
    <w:name w:val="No Spacing"/>
    <w:uiPriority w:val="1"/>
    <w:qFormat/>
    <w:rsid w:val="001E138C"/>
    <w:rPr>
      <w:rFonts w:ascii="Calibri" w:eastAsia="Calibri" w:hAnsi="Calibri"/>
      <w:sz w:val="22"/>
      <w:szCs w:val="22"/>
    </w:rPr>
  </w:style>
  <w:style w:type="paragraph" w:styleId="NormalWeb">
    <w:name w:val="Normal (Web)"/>
    <w:basedOn w:val="Normal"/>
    <w:uiPriority w:val="99"/>
    <w:unhideWhenUsed/>
    <w:rsid w:val="0019163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basedOn w:val="DefaultParagraphFont"/>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basedOn w:val="DefaultParagraphFont"/>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basedOn w:val="DefaultParagraphFont"/>
    <w:rsid w:val="00467D0D"/>
    <w:rPr>
      <w:color w:val="800080"/>
      <w:u w:val="single"/>
    </w:rPr>
  </w:style>
  <w:style w:type="paragraph" w:customStyle="1" w:styleId="VolumeandIssue">
    <w:name w:val="Volume and Issue"/>
    <w:basedOn w:val="NewsletterDate"/>
    <w:rsid w:val="00467D0D"/>
    <w:pPr>
      <w:jc w:val="right"/>
    </w:pPr>
  </w:style>
  <w:style w:type="paragraph" w:styleId="NoSpacing">
    <w:name w:val="No Spacing"/>
    <w:uiPriority w:val="1"/>
    <w:qFormat/>
    <w:rsid w:val="001E138C"/>
    <w:rPr>
      <w:rFonts w:ascii="Calibri" w:eastAsia="Calibri" w:hAnsi="Calibri"/>
      <w:sz w:val="22"/>
      <w:szCs w:val="22"/>
    </w:rPr>
  </w:style>
  <w:style w:type="paragraph" w:styleId="NormalWeb">
    <w:name w:val="Normal (Web)"/>
    <w:basedOn w:val="Normal"/>
    <w:uiPriority w:val="99"/>
    <w:unhideWhenUsed/>
    <w:rsid w:val="001916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1610">
      <w:bodyDiv w:val="1"/>
      <w:marLeft w:val="0"/>
      <w:marRight w:val="0"/>
      <w:marTop w:val="0"/>
      <w:marBottom w:val="0"/>
      <w:divBdr>
        <w:top w:val="none" w:sz="0" w:space="0" w:color="auto"/>
        <w:left w:val="none" w:sz="0" w:space="0" w:color="auto"/>
        <w:bottom w:val="none" w:sz="0" w:space="0" w:color="auto"/>
        <w:right w:val="none" w:sz="0" w:space="0" w:color="auto"/>
      </w:divBdr>
    </w:div>
    <w:div w:id="282930316">
      <w:bodyDiv w:val="1"/>
      <w:marLeft w:val="0"/>
      <w:marRight w:val="0"/>
      <w:marTop w:val="0"/>
      <w:marBottom w:val="0"/>
      <w:divBdr>
        <w:top w:val="none" w:sz="0" w:space="0" w:color="auto"/>
        <w:left w:val="none" w:sz="0" w:space="0" w:color="auto"/>
        <w:bottom w:val="none" w:sz="0" w:space="0" w:color="auto"/>
        <w:right w:val="none" w:sz="0" w:space="0" w:color="auto"/>
      </w:divBdr>
    </w:div>
    <w:div w:id="97645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ewington.nh.us/economic-developm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heconomy.com/" TargetMode="External"/><Relationship Id="rId17" Type="http://schemas.openxmlformats.org/officeDocument/2006/relationships/hyperlink" Target="http://www.newington.nh.us/economic-development" TargetMode="External"/><Relationship Id="rId2" Type="http://schemas.openxmlformats.org/officeDocument/2006/relationships/numbering" Target="numbering.xml"/><Relationship Id="rId16" Type="http://schemas.openxmlformats.org/officeDocument/2006/relationships/hyperlink" Target="mailto:kanderson@townofnewingtonnh.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ore.org/" TargetMode="External"/><Relationship Id="rId5" Type="http://schemas.openxmlformats.org/officeDocument/2006/relationships/settings" Target="settings.xml"/><Relationship Id="rId15" Type="http://schemas.openxmlformats.org/officeDocument/2006/relationships/hyperlink" Target="https://wilcoxind.com/news_fuze.php" TargetMode="External"/><Relationship Id="rId10" Type="http://schemas.openxmlformats.org/officeDocument/2006/relationships/hyperlink" Target="https://www.nh.gov/covid19/resources-guidance/businesses.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nhsbdc.org/" TargetMode="External"/><Relationship Id="rId14" Type="http://schemas.openxmlformats.org/officeDocument/2006/relationships/hyperlink" Target="http://www.thermofisher.mediaroo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derson\AppData\Roaming\Microsoft\Templates\Business_newsletter_2_pag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C167D-DEEA-4FBD-BBEC-A0B62AAEA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Business_newsletter_2_pages</Template>
  <TotalTime>0</TotalTime>
  <Pages>2</Pages>
  <Words>867</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2003-07-31T15:56:00Z</cp:lastPrinted>
  <dcterms:created xsi:type="dcterms:W3CDTF">2021-01-04T16:07:00Z</dcterms:created>
  <dcterms:modified xsi:type="dcterms:W3CDTF">2021-01-04T16:07:00Z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